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58" w:rsidRDefault="00BA3458">
      <w:pPr>
        <w:pStyle w:val="Domylne"/>
        <w:spacing w:before="0" w:line="240" w:lineRule="auto"/>
        <w:rPr>
          <w:rFonts w:ascii="Times New Roman" w:hAnsi="Times New Roman"/>
          <w:sz w:val="36"/>
          <w:szCs w:val="36"/>
        </w:rPr>
      </w:pP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  <w:lang w:val="de-DE"/>
        </w:rPr>
        <w:t>HARMONOGRAM SZKOLNEGO BUD</w:t>
      </w:r>
      <w:r>
        <w:rPr>
          <w:rFonts w:ascii="Arial" w:hAnsi="Arial"/>
          <w:b/>
          <w:bCs/>
          <w:sz w:val="36"/>
          <w:szCs w:val="36"/>
        </w:rPr>
        <w:t>Ż</w:t>
      </w:r>
      <w:r>
        <w:rPr>
          <w:rFonts w:ascii="Arial" w:hAnsi="Arial"/>
          <w:b/>
          <w:bCs/>
          <w:sz w:val="36"/>
          <w:szCs w:val="36"/>
          <w:lang w:val="de-DE"/>
        </w:rPr>
        <w:t xml:space="preserve">ETU OBYWATELSKIEGO </w:t>
      </w:r>
      <w:r>
        <w:rPr>
          <w:rFonts w:ascii="Arial" w:hAnsi="Arial"/>
          <w:b/>
          <w:bCs/>
          <w:sz w:val="36"/>
          <w:szCs w:val="36"/>
        </w:rPr>
        <w:t>– ZAŁĄ</w:t>
      </w:r>
      <w:r>
        <w:rPr>
          <w:rFonts w:ascii="Arial" w:hAnsi="Arial"/>
          <w:b/>
          <w:bCs/>
          <w:sz w:val="36"/>
          <w:szCs w:val="36"/>
          <w:lang w:val="de-DE"/>
        </w:rPr>
        <w:t>CZNIK NR 1 DO REGULAMINU</w:t>
      </w: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  <w:sz w:val="36"/>
          <w:szCs w:val="36"/>
        </w:rPr>
        <w:t>Realizacja SBO przebiega zgodnie z następującym harmonogramem:</w:t>
      </w:r>
    </w:p>
    <w:tbl>
      <w:tblPr>
        <w:tblStyle w:val="TableNormal"/>
        <w:tblW w:w="78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687"/>
        <w:gridCol w:w="4756"/>
      </w:tblGrid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BA3458"/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Działanie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Do 2.02.2024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Pisanie i składanie wniosków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5-6.02.2024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Weryfikacja wstępna projektów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8.02.2024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Uzupełnianie wniosków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9.02.2024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Weryfikacja projektów i ogłoszenie wyników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3236A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  <w:r w:rsidR="00DC16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Do 26.02.2024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 xml:space="preserve">Składanie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odwołań</w:t>
            </w:r>
            <w:proofErr w:type="spellEnd"/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3236A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  <w:r w:rsidR="00DC16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Od 1.03.2024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Promocja projektów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3236A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</w:t>
            </w:r>
            <w:r w:rsidR="00DC16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13-15.03.2024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Wybór projektów</w:t>
            </w:r>
          </w:p>
        </w:tc>
      </w:tr>
      <w:tr w:rsidR="00BA3458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3236A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  <w:r w:rsidR="00DC16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18.03.2024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Ogłoszenie wyników</w:t>
            </w:r>
          </w:p>
        </w:tc>
      </w:tr>
    </w:tbl>
    <w:p w:rsidR="00BA3458" w:rsidRDefault="00BA3458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BA3458" w:rsidRDefault="00BA3458">
      <w:pPr>
        <w:pStyle w:val="Domylne"/>
        <w:spacing w:before="0" w:line="240" w:lineRule="auto"/>
        <w:jc w:val="right"/>
        <w:rPr>
          <w:rFonts w:hint="eastAsia"/>
        </w:rPr>
      </w:pPr>
      <w:bookmarkStart w:id="0" w:name="_GoBack"/>
      <w:bookmarkEnd w:id="0"/>
    </w:p>
    <w:sectPr w:rsidR="00BA345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25" w:rsidRDefault="00697F25">
      <w:r>
        <w:separator/>
      </w:r>
    </w:p>
  </w:endnote>
  <w:endnote w:type="continuationSeparator" w:id="0">
    <w:p w:rsidR="00697F25" w:rsidRDefault="0069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458" w:rsidRDefault="00BA34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25" w:rsidRDefault="00697F25">
      <w:r>
        <w:separator/>
      </w:r>
    </w:p>
  </w:footnote>
  <w:footnote w:type="continuationSeparator" w:id="0">
    <w:p w:rsidR="00697F25" w:rsidRDefault="0069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458" w:rsidRDefault="00BA34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58"/>
    <w:rsid w:val="00214E81"/>
    <w:rsid w:val="00697F25"/>
    <w:rsid w:val="00BA3458"/>
    <w:rsid w:val="00D3236A"/>
    <w:rsid w:val="00D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D5DE"/>
  <w15:docId w15:val="{52AC443B-98F7-43C3-8764-7C7FA004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User</cp:lastModifiedBy>
  <cp:revision>2</cp:revision>
  <dcterms:created xsi:type="dcterms:W3CDTF">2024-01-21T07:43:00Z</dcterms:created>
  <dcterms:modified xsi:type="dcterms:W3CDTF">2024-01-21T07:43:00Z</dcterms:modified>
</cp:coreProperties>
</file>